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3272C65E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3F78E1">
        <w:rPr>
          <w:rFonts w:eastAsiaTheme="minorHAnsi" w:cs="Arial"/>
          <w:b/>
          <w:bCs/>
          <w:sz w:val="24"/>
          <w:szCs w:val="24"/>
          <w:lang w:val="en-US"/>
        </w:rPr>
        <w:t>5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</w:t>
      </w:r>
      <w:r w:rsidR="00673D23">
        <w:rPr>
          <w:rFonts w:eastAsiaTheme="minorHAnsi" w:cs="Arial"/>
          <w:b/>
          <w:bCs/>
          <w:sz w:val="24"/>
          <w:szCs w:val="24"/>
          <w:lang w:val="en-US"/>
        </w:rPr>
        <w:t xml:space="preserve">  </w:t>
      </w:r>
      <w:r w:rsidR="00067B50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4371FB" w:rsidRPr="00CA65F5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210</w:t>
      </w:r>
      <w:r w:rsidR="003F78E1">
        <w:rPr>
          <w:rFonts w:eastAsiaTheme="minorHAnsi" w:cs="Arial"/>
          <w:b/>
          <w:bCs/>
          <w:sz w:val="24"/>
          <w:szCs w:val="24"/>
          <w:lang w:val="en-US"/>
        </w:rPr>
        <w:t>5747</w:t>
      </w:r>
    </w:p>
    <w:p w14:paraId="0EEE9A19" w14:textId="6CA2E686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3F78E1">
        <w:rPr>
          <w:b/>
          <w:bCs/>
          <w:sz w:val="24"/>
          <w:szCs w:val="24"/>
          <w:lang w:eastAsia="ja-JP"/>
        </w:rPr>
        <w:t>May</w:t>
      </w:r>
      <w:r w:rsidRPr="004A68B6">
        <w:rPr>
          <w:b/>
          <w:bCs/>
          <w:sz w:val="24"/>
          <w:szCs w:val="24"/>
          <w:lang w:eastAsia="ja-JP"/>
        </w:rPr>
        <w:t xml:space="preserve"> </w:t>
      </w:r>
      <w:r w:rsidR="00977B05">
        <w:rPr>
          <w:b/>
          <w:bCs/>
          <w:sz w:val="24"/>
          <w:szCs w:val="24"/>
          <w:lang w:eastAsia="ja-JP"/>
        </w:rPr>
        <w:t>1</w:t>
      </w:r>
      <w:r w:rsidR="007600A8">
        <w:rPr>
          <w:b/>
          <w:bCs/>
          <w:sz w:val="24"/>
          <w:szCs w:val="24"/>
          <w:lang w:eastAsia="ja-JP"/>
        </w:rPr>
        <w:t>0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 w:rsidRPr="004A68B6">
        <w:rPr>
          <w:b/>
          <w:bCs/>
          <w:sz w:val="24"/>
          <w:szCs w:val="24"/>
          <w:lang w:eastAsia="ja-JP"/>
        </w:rPr>
        <w:t xml:space="preserve"> – </w:t>
      </w:r>
      <w:r w:rsidR="003F78E1">
        <w:rPr>
          <w:b/>
          <w:bCs/>
          <w:sz w:val="24"/>
          <w:szCs w:val="24"/>
          <w:lang w:eastAsia="ja-JP"/>
        </w:rPr>
        <w:t>May 27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14BBDAA4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  <w:r w:rsidR="00977B05">
        <w:rPr>
          <w:rFonts w:cs="Arial"/>
          <w:b/>
          <w:bCs/>
          <w:sz w:val="24"/>
          <w:szCs w:val="24"/>
          <w:lang w:val="en-US"/>
        </w:rPr>
        <w:t>.</w:t>
      </w:r>
      <w:r w:rsidR="006B373D">
        <w:rPr>
          <w:rFonts w:cs="Arial"/>
          <w:b/>
          <w:bCs/>
          <w:sz w:val="24"/>
          <w:szCs w:val="24"/>
          <w:lang w:val="en-US"/>
        </w:rPr>
        <w:t>2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2550D994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977B05" w:rsidRPr="00977B05">
        <w:rPr>
          <w:rFonts w:ascii="Arial" w:hAnsi="Arial" w:cs="Arial"/>
          <w:b/>
          <w:bCs/>
          <w:sz w:val="24"/>
          <w:szCs w:val="24"/>
        </w:rPr>
        <w:t>Reduced number of Rx branches for RedCap UEs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44F66916" w14:textId="07A711E9" w:rsidR="008C24B6" w:rsidRDefault="00E60DDB" w:rsidP="008B08E1">
      <w:pPr>
        <w:pStyle w:val="BodyText"/>
        <w:overflowPunct w:val="0"/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 RAN</w:t>
      </w:r>
      <w:r w:rsidR="008C24B6">
        <w:rPr>
          <w:rFonts w:ascii="Times New Roman" w:hAnsi="Times New Roman" w:cs="Times New Roman"/>
          <w:bCs/>
        </w:rPr>
        <w:t xml:space="preserve">1 </w:t>
      </w:r>
      <w:r>
        <w:rPr>
          <w:rFonts w:ascii="Times New Roman" w:hAnsi="Times New Roman" w:cs="Times New Roman"/>
          <w:bCs/>
        </w:rPr>
        <w:t>#</w:t>
      </w:r>
      <w:r w:rsidR="008C24B6">
        <w:rPr>
          <w:rFonts w:ascii="Times New Roman" w:hAnsi="Times New Roman" w:cs="Times New Roman"/>
          <w:bCs/>
        </w:rPr>
        <w:t>104b-e</w:t>
      </w:r>
      <w:r>
        <w:rPr>
          <w:rFonts w:ascii="Times New Roman" w:hAnsi="Times New Roman" w:cs="Times New Roman"/>
          <w:bCs/>
        </w:rPr>
        <w:t xml:space="preserve">, </w:t>
      </w:r>
      <w:r w:rsidR="008C24B6">
        <w:rPr>
          <w:rFonts w:ascii="Times New Roman" w:hAnsi="Times New Roman" w:cs="Times New Roman"/>
          <w:bCs/>
        </w:rPr>
        <w:t>reduced number of Rx branches for RedCap UEs were discussed and the following were agreed</w:t>
      </w:r>
      <w:r w:rsidR="00DF01F1">
        <w:rPr>
          <w:rFonts w:ascii="Times New Roman" w:hAnsi="Times New Roman" w:cs="Times New Roman"/>
          <w:bCs/>
        </w:rPr>
        <w:t xml:space="preserve"> [1]</w:t>
      </w:r>
      <w:r w:rsidR="008C24B6">
        <w:rPr>
          <w:rFonts w:ascii="Times New Roman" w:hAnsi="Times New Roman" w:cs="Times New Roman"/>
          <w:bCs/>
        </w:rPr>
        <w:t>:</w:t>
      </w:r>
    </w:p>
    <w:p w14:paraId="47D74C54" w14:textId="77777777" w:rsidR="00334285" w:rsidRDefault="00334285" w:rsidP="00334285">
      <w:pPr>
        <w:rPr>
          <w:highlight w:val="green"/>
        </w:rPr>
      </w:pPr>
    </w:p>
    <w:p w14:paraId="3B7460FE" w14:textId="721FC50C" w:rsidR="008C24B6" w:rsidRPr="00A03854" w:rsidRDefault="008C24B6" w:rsidP="00334285">
      <w:r w:rsidRPr="00526E37">
        <w:rPr>
          <w:highlight w:val="green"/>
        </w:rPr>
        <w:t>Agreements</w:t>
      </w:r>
      <w:r w:rsidRPr="00526E37">
        <w:rPr>
          <w:b/>
          <w:bCs/>
        </w:rPr>
        <w:t>:</w:t>
      </w:r>
    </w:p>
    <w:p w14:paraId="7AB9C89C" w14:textId="77777777" w:rsidR="008C24B6" w:rsidRPr="00526E37" w:rsidRDefault="008C24B6" w:rsidP="00334285">
      <w:pPr>
        <w:numPr>
          <w:ilvl w:val="0"/>
          <w:numId w:val="46"/>
        </w:numPr>
        <w:rPr>
          <w:szCs w:val="20"/>
        </w:rPr>
      </w:pPr>
      <w:r w:rsidRPr="00526E37">
        <w:rPr>
          <w:szCs w:val="20"/>
        </w:rPr>
        <w:t xml:space="preserve">At least using UE capability report according the existing framework to indicate (implicitly or explicitly) the number of Rx branches  </w:t>
      </w:r>
    </w:p>
    <w:p w14:paraId="44520ECB" w14:textId="77777777" w:rsidR="008C24B6" w:rsidRPr="00526E37" w:rsidRDefault="008C24B6" w:rsidP="00334285">
      <w:pPr>
        <w:numPr>
          <w:ilvl w:val="0"/>
          <w:numId w:val="46"/>
        </w:numPr>
        <w:rPr>
          <w:szCs w:val="20"/>
        </w:rPr>
      </w:pPr>
      <w:r w:rsidRPr="00526E37">
        <w:rPr>
          <w:szCs w:val="20"/>
        </w:rPr>
        <w:t xml:space="preserve">FFS: whether/how to support earlier indication of Redcap UEs with # Rx branches by Msg1 and/or Msg3, and MsgA </w:t>
      </w:r>
    </w:p>
    <w:p w14:paraId="1B0E60FC" w14:textId="77777777" w:rsidR="008C24B6" w:rsidRPr="00526E37" w:rsidRDefault="008C24B6" w:rsidP="00334285">
      <w:pPr>
        <w:numPr>
          <w:ilvl w:val="1"/>
          <w:numId w:val="46"/>
        </w:numPr>
        <w:rPr>
          <w:szCs w:val="20"/>
        </w:rPr>
      </w:pPr>
      <w:r w:rsidRPr="00526E37">
        <w:rPr>
          <w:szCs w:val="20"/>
        </w:rPr>
        <w:t xml:space="preserve">FFS: Network configurability of early indication of the number of Rx branches via SIB1, if supported </w:t>
      </w:r>
    </w:p>
    <w:p w14:paraId="746FFBC6" w14:textId="77777777" w:rsidR="008C24B6" w:rsidRPr="00A05B79" w:rsidRDefault="008C24B6" w:rsidP="00334285">
      <w:bookmarkStart w:id="1" w:name="OLE_LINK1"/>
      <w:bookmarkEnd w:id="1"/>
      <w:r w:rsidRPr="00A05B79">
        <w:rPr>
          <w:highlight w:val="green"/>
        </w:rPr>
        <w:t>Agreements</w:t>
      </w:r>
      <w:r w:rsidRPr="00A05B79">
        <w:t>:</w:t>
      </w:r>
    </w:p>
    <w:p w14:paraId="071AC422" w14:textId="77777777" w:rsidR="008C24B6" w:rsidRPr="001F2171" w:rsidRDefault="008C24B6" w:rsidP="00334285">
      <w:pPr>
        <w:numPr>
          <w:ilvl w:val="0"/>
          <w:numId w:val="45"/>
        </w:numPr>
        <w:rPr>
          <w:szCs w:val="20"/>
        </w:rPr>
      </w:pPr>
      <w:r w:rsidRPr="001F2171">
        <w:rPr>
          <w:szCs w:val="20"/>
        </w:rPr>
        <w:t xml:space="preserve">Reuse </w:t>
      </w:r>
      <w:r w:rsidRPr="001F2171">
        <w:rPr>
          <w:strike/>
          <w:color w:val="FF0000"/>
          <w:szCs w:val="20"/>
        </w:rPr>
        <w:t>at least</w:t>
      </w:r>
      <w:r w:rsidRPr="001F2171">
        <w:rPr>
          <w:szCs w:val="20"/>
        </w:rPr>
        <w:t xml:space="preserve"> the existing DCI formats 0_x/1_x (including Rel-16 DCI format 0_2/1_2) applicable to Redcap devices as a starting point.  </w:t>
      </w:r>
    </w:p>
    <w:p w14:paraId="28E300BA" w14:textId="77777777" w:rsidR="008C24B6" w:rsidRPr="001F2171" w:rsidRDefault="008C24B6" w:rsidP="00334285">
      <w:pPr>
        <w:numPr>
          <w:ilvl w:val="1"/>
          <w:numId w:val="45"/>
        </w:numPr>
        <w:rPr>
          <w:szCs w:val="20"/>
        </w:rPr>
      </w:pPr>
      <w:r w:rsidRPr="001F2171">
        <w:rPr>
          <w:szCs w:val="20"/>
        </w:rPr>
        <w:t>FFS Whether and how potential modification on fields of existing DCI formats is considered to reduce PDCCH block issue, if any.</w:t>
      </w:r>
    </w:p>
    <w:p w14:paraId="279FB823" w14:textId="77777777" w:rsidR="008C24B6" w:rsidRPr="00A03854" w:rsidRDefault="008C24B6" w:rsidP="00334285">
      <w:pPr>
        <w:numPr>
          <w:ilvl w:val="1"/>
          <w:numId w:val="45"/>
        </w:numPr>
        <w:rPr>
          <w:szCs w:val="20"/>
        </w:rPr>
      </w:pPr>
      <w:r w:rsidRPr="001F2171">
        <w:rPr>
          <w:szCs w:val="20"/>
        </w:rPr>
        <w:t>FFS: Which DCI formats are mandatory for the RedCap UEs to support.</w:t>
      </w:r>
    </w:p>
    <w:p w14:paraId="1BDE8DF6" w14:textId="43F8E6FD" w:rsidR="00E60DDB" w:rsidRDefault="00E60DDB" w:rsidP="008B08E1">
      <w:pPr>
        <w:pStyle w:val="BodyText"/>
        <w:overflowPunct w:val="0"/>
        <w:spacing w:line="240" w:lineRule="auto"/>
        <w:jc w:val="both"/>
        <w:rPr>
          <w:rFonts w:ascii="Times New Roman" w:hAnsi="Times New Roman" w:cs="Times New Roman"/>
          <w:bCs/>
        </w:rPr>
      </w:pPr>
    </w:p>
    <w:p w14:paraId="165CC738" w14:textId="49300FF4" w:rsidR="002063F7" w:rsidRDefault="00AA69F6" w:rsidP="009A753B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In this </w:t>
      </w:r>
      <w:r w:rsidR="00154DF7">
        <w:rPr>
          <w:rFonts w:cs="Times New Roman"/>
        </w:rPr>
        <w:t>contribution</w:t>
      </w:r>
      <w:r>
        <w:rPr>
          <w:rFonts w:cs="Times New Roman"/>
        </w:rPr>
        <w:t xml:space="preserve">, we discuss </w:t>
      </w:r>
      <w:r w:rsidR="00334285">
        <w:rPr>
          <w:rFonts w:cs="Times New Roman"/>
        </w:rPr>
        <w:t>further</w:t>
      </w:r>
      <w:r w:rsidR="008C24B6">
        <w:rPr>
          <w:rFonts w:cs="Times New Roman"/>
        </w:rPr>
        <w:t xml:space="preserve"> details of reduced number of Rx branches for RedCap UEs.</w:t>
      </w:r>
    </w:p>
    <w:p w14:paraId="22339CAB" w14:textId="138CF168" w:rsidR="009445CE" w:rsidRDefault="008C24B6" w:rsidP="000C5D3A">
      <w:pPr>
        <w:pStyle w:val="Heading1"/>
        <w:pBdr>
          <w:top w:val="single" w:sz="12" w:space="5" w:color="auto"/>
        </w:pBdr>
        <w:spacing w:after="160" w:line="259" w:lineRule="auto"/>
        <w:rPr>
          <w:rFonts w:cs="Arial"/>
          <w:szCs w:val="32"/>
        </w:rPr>
      </w:pPr>
      <w:r>
        <w:rPr>
          <w:rFonts w:cs="Arial"/>
          <w:szCs w:val="32"/>
        </w:rPr>
        <w:t>Discussion</w:t>
      </w:r>
    </w:p>
    <w:p w14:paraId="62300231" w14:textId="2F05D971" w:rsidR="00B752E6" w:rsidRPr="00457BDD" w:rsidRDefault="00DF01F1" w:rsidP="006F0562">
      <w:pPr>
        <w:spacing w:after="0"/>
        <w:rPr>
          <w:rFonts w:cs="Times New Roman"/>
        </w:rPr>
      </w:pPr>
      <w:r>
        <w:rPr>
          <w:rFonts w:cs="Times New Roman"/>
        </w:rPr>
        <w:t>In the</w:t>
      </w:r>
      <w:r w:rsidR="00391C35" w:rsidRPr="00457BDD">
        <w:rPr>
          <w:rFonts w:cs="Times New Roman"/>
        </w:rPr>
        <w:t xml:space="preserve"> </w:t>
      </w:r>
      <w:r w:rsidR="00E069C4">
        <w:rPr>
          <w:rFonts w:cs="Times New Roman"/>
        </w:rPr>
        <w:t xml:space="preserve">revised </w:t>
      </w:r>
      <w:r w:rsidR="00391C35" w:rsidRPr="00457BDD">
        <w:rPr>
          <w:rFonts w:cs="Times New Roman"/>
        </w:rPr>
        <w:t>WID</w:t>
      </w:r>
      <w:r w:rsidR="00E069C4">
        <w:rPr>
          <w:rFonts w:cs="Times New Roman"/>
        </w:rPr>
        <w:t xml:space="preserve"> </w:t>
      </w:r>
      <w:r w:rsidR="00E069C4" w:rsidRPr="00705606">
        <w:rPr>
          <w:rFonts w:eastAsia="Batang" w:cs="Times New Roman"/>
          <w:lang w:eastAsia="zh-CN"/>
        </w:rPr>
        <w:t>on support of reduced capability NR devices</w:t>
      </w:r>
      <w:r w:rsidR="00391C35" w:rsidRPr="00457BDD">
        <w:rPr>
          <w:rFonts w:cs="Times New Roman"/>
        </w:rPr>
        <w:t xml:space="preserve">, the following has been </w:t>
      </w:r>
      <w:r>
        <w:rPr>
          <w:rFonts w:cs="Times New Roman"/>
        </w:rPr>
        <w:t>captured</w:t>
      </w:r>
      <w:r w:rsidR="00334285">
        <w:rPr>
          <w:rFonts w:cs="Times New Roman"/>
        </w:rPr>
        <w:t xml:space="preserve"> [2]:</w:t>
      </w:r>
    </w:p>
    <w:p w14:paraId="209530C0" w14:textId="167BED80" w:rsidR="00391C35" w:rsidRDefault="00391C35" w:rsidP="006F0562">
      <w:pPr>
        <w:spacing w:after="0"/>
        <w:rPr>
          <w:rFonts w:cs="Times New Roman"/>
          <w:b/>
          <w:bCs/>
          <w:sz w:val="20"/>
          <w:szCs w:val="20"/>
        </w:rPr>
      </w:pPr>
    </w:p>
    <w:p w14:paraId="4867698D" w14:textId="77777777" w:rsidR="00391C35" w:rsidRPr="00391C35" w:rsidRDefault="00391C35" w:rsidP="003B358E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SimSun" w:cs="Times New Roman"/>
          <w:lang w:eastAsia="ja-JP"/>
        </w:rPr>
      </w:pPr>
      <w:r w:rsidRPr="00391C35">
        <w:rPr>
          <w:rFonts w:eastAsia="SimSun" w:cs="Times New Roman"/>
          <w:lang w:eastAsia="ja-JP"/>
        </w:rPr>
        <w:t>Specify support for the following UE complexity reduction features [RAN1, RAN2, RAN4]:</w:t>
      </w:r>
    </w:p>
    <w:p w14:paraId="42492C5A" w14:textId="77777777" w:rsidR="00391C35" w:rsidRPr="00391C35" w:rsidRDefault="00391C35" w:rsidP="00144EC4">
      <w:pPr>
        <w:numPr>
          <w:ilvl w:val="2"/>
          <w:numId w:val="36"/>
        </w:numPr>
        <w:overflowPunct w:val="0"/>
        <w:spacing w:line="240" w:lineRule="auto"/>
        <w:jc w:val="both"/>
        <w:rPr>
          <w:rFonts w:cs="Times New Roman"/>
          <w:b/>
        </w:rPr>
      </w:pPr>
      <w:r w:rsidRPr="00391C35">
        <w:rPr>
          <w:rFonts w:cs="Times New Roman"/>
        </w:rPr>
        <w:t>Reduced minimum number of Rx branches:</w:t>
      </w:r>
    </w:p>
    <w:p w14:paraId="0C374247" w14:textId="77777777" w:rsidR="00391C35" w:rsidRPr="00391C35" w:rsidRDefault="00391C35" w:rsidP="00144EC4">
      <w:pPr>
        <w:numPr>
          <w:ilvl w:val="3"/>
          <w:numId w:val="36"/>
        </w:numPr>
        <w:overflowPunct w:val="0"/>
        <w:spacing w:line="240" w:lineRule="auto"/>
        <w:jc w:val="both"/>
        <w:rPr>
          <w:rFonts w:cs="Times New Roman"/>
          <w:b/>
        </w:rPr>
      </w:pPr>
      <w:r w:rsidRPr="00391C35">
        <w:rPr>
          <w:rFonts w:cs="Times New Roman"/>
        </w:rPr>
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</w:r>
    </w:p>
    <w:p w14:paraId="3EF65F81" w14:textId="77777777" w:rsidR="00391C35" w:rsidRPr="00391C35" w:rsidRDefault="00391C35" w:rsidP="00144EC4">
      <w:pPr>
        <w:numPr>
          <w:ilvl w:val="3"/>
          <w:numId w:val="36"/>
        </w:numPr>
        <w:overflowPunct w:val="0"/>
        <w:spacing w:line="240" w:lineRule="auto"/>
        <w:jc w:val="both"/>
        <w:rPr>
          <w:rFonts w:cs="Times New Roman"/>
        </w:rPr>
      </w:pPr>
      <w:bookmarkStart w:id="2" w:name="_Hlk58502022"/>
      <w:r w:rsidRPr="00391C35">
        <w:rPr>
          <w:rFonts w:cs="Times New Roman"/>
        </w:rPr>
        <w:t xml:space="preserve">For frequency bands where a legacy NR UE (other than 2-Rx vehicular UE) is required to be equipped with a minimum of 4 Rx </w:t>
      </w:r>
      <w:bookmarkEnd w:id="2"/>
      <w:r w:rsidRPr="00391C35">
        <w:rPr>
          <w:rFonts w:cs="Times New Roman"/>
        </w:rPr>
        <w:t xml:space="preserve">antenna ports, the minimum number of Rx </w:t>
      </w:r>
      <w:bookmarkStart w:id="3" w:name="_Hlk58574559"/>
      <w:r w:rsidRPr="00391C35">
        <w:rPr>
          <w:rFonts w:cs="Times New Roman"/>
        </w:rPr>
        <w:t xml:space="preserve">branches </w:t>
      </w:r>
      <w:bookmarkEnd w:id="3"/>
      <w:r w:rsidRPr="00391C35">
        <w:rPr>
          <w:rFonts w:cs="Times New Roman"/>
        </w:rPr>
        <w:t>supported by specification for a RedCap UE is 1. The specification also supports 2 Rx branches for a RedCap UE in these bands.</w:t>
      </w:r>
    </w:p>
    <w:p w14:paraId="2B53005F" w14:textId="2249E51D" w:rsidR="00391C35" w:rsidRPr="00F21AAB" w:rsidRDefault="00391C35" w:rsidP="00F21AAB">
      <w:pPr>
        <w:numPr>
          <w:ilvl w:val="3"/>
          <w:numId w:val="36"/>
        </w:numPr>
        <w:overflowPunct w:val="0"/>
        <w:spacing w:line="240" w:lineRule="auto"/>
        <w:jc w:val="both"/>
        <w:rPr>
          <w:rFonts w:cs="Times New Roman"/>
          <w:b/>
        </w:rPr>
      </w:pPr>
      <w:r w:rsidRPr="00391C35">
        <w:rPr>
          <w:rFonts w:cs="Times New Roman"/>
        </w:rPr>
        <w:lastRenderedPageBreak/>
        <w:t>A means shall be specified by which the gNB can know the number of Rx branches of the UE.</w:t>
      </w:r>
    </w:p>
    <w:p w14:paraId="3A7D69A5" w14:textId="0AF24EB1" w:rsidR="00391C35" w:rsidRDefault="00391C35" w:rsidP="00391C35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spacing w:line="240" w:lineRule="auto"/>
        <w:ind w:left="720"/>
        <w:jc w:val="both"/>
        <w:textAlignment w:val="baseline"/>
        <w:rPr>
          <w:rFonts w:ascii="Times New Roman" w:eastAsia="SimSun" w:hAnsi="Times New Roman" w:cs="Times New Roman"/>
          <w:sz w:val="22"/>
          <w:lang w:eastAsia="ja-JP"/>
        </w:rPr>
      </w:pPr>
      <w:r w:rsidRPr="003B19A6">
        <w:rPr>
          <w:rFonts w:ascii="Times New Roman" w:eastAsia="SimSun" w:hAnsi="Times New Roman" w:cs="Times New Roman"/>
          <w:sz w:val="22"/>
          <w:lang w:eastAsia="ja-JP"/>
        </w:rPr>
        <w:t>Specify functionality that will enable RedCap UEs to be explicitly identifiable to networks through an early indication in Msg1 and/or Msg3, and Msg A if supported, including the ability for the early indication to be configurable by the network.</w:t>
      </w:r>
    </w:p>
    <w:p w14:paraId="4E3D8490" w14:textId="5ADF704A" w:rsidR="00B817A5" w:rsidRDefault="00823593" w:rsidP="00B817A5">
      <w:pPr>
        <w:jc w:val="both"/>
      </w:pPr>
      <w:r w:rsidRPr="00823593">
        <w:t xml:space="preserve">Although it has not been decided how a RedCap UE will be identified </w:t>
      </w:r>
      <w:r w:rsidR="009A6AA9">
        <w:t>by</w:t>
      </w:r>
      <w:r w:rsidRPr="00823593">
        <w:t xml:space="preserve"> the network, one potential solution is to </w:t>
      </w:r>
      <w:r w:rsidR="00B817A5">
        <w:t xml:space="preserve">partition the PRACH resources and allocate a dedicated set of resources to RedCap UEs </w:t>
      </w:r>
      <w:r>
        <w:t xml:space="preserve">if the initial UL BWP is shared with non-RedCap UEs. When RedCap UEs are configured with a dedicated initial UL BWP, the PRACH resources would naturally be distinct. </w:t>
      </w:r>
    </w:p>
    <w:p w14:paraId="556C5882" w14:textId="755C76B5" w:rsidR="00B817A5" w:rsidRDefault="009A6AA9" w:rsidP="00B817A5">
      <w:pPr>
        <w:jc w:val="both"/>
      </w:pPr>
      <w:r>
        <w:t>In addition to identification of UE type, the number of Rx branches can also be signaled in Msg1/MsgA</w:t>
      </w:r>
      <w:r w:rsidR="00C41BC7">
        <w:t xml:space="preserve">. </w:t>
      </w:r>
      <w:r>
        <w:t xml:space="preserve">The advantage of this approach is that </w:t>
      </w:r>
      <w:r w:rsidR="00B817A5">
        <w:t>the gNB can better adapt the transmission of PDCCH and PDSCH</w:t>
      </w:r>
      <w:r>
        <w:t xml:space="preserve"> during initial access</w:t>
      </w:r>
      <w:r w:rsidR="00B817A5">
        <w:t xml:space="preserve">, for example, as to improve </w:t>
      </w:r>
      <w:r>
        <w:t xml:space="preserve">the </w:t>
      </w:r>
      <w:r w:rsidR="00B817A5">
        <w:t xml:space="preserve">coverage </w:t>
      </w:r>
      <w:r>
        <w:t xml:space="preserve">of RedCap </w:t>
      </w:r>
      <w:r w:rsidR="00B817A5">
        <w:t>UEs</w:t>
      </w:r>
      <w:r>
        <w:t xml:space="preserve"> with 1 Rx</w:t>
      </w:r>
      <w:r w:rsidR="00B817A5">
        <w:t xml:space="preserve">. </w:t>
      </w:r>
      <w:r>
        <w:t xml:space="preserve">However, </w:t>
      </w:r>
      <w:r w:rsidR="00B817A5">
        <w:t xml:space="preserve">further partitioning the PRACH resources </w:t>
      </w:r>
      <w:r>
        <w:t>would</w:t>
      </w:r>
      <w:r w:rsidR="004C35D9">
        <w:t xml:space="preserve"> reduce PRACH resources available for other purposes/UEs and impact network performance. Therefore, the number of Rx chains can be signaled as part of UE capability signaling.</w:t>
      </w:r>
      <w:r w:rsidR="00C41BC7">
        <w:t xml:space="preserve"> If needed, coverage of RedCap UEs can be improved by the gNB by performing a more conservative scheduling.</w:t>
      </w:r>
    </w:p>
    <w:p w14:paraId="693E919A" w14:textId="50102FE3" w:rsidR="00B817A5" w:rsidRDefault="004C35D9" w:rsidP="00B817A5">
      <w:pPr>
        <w:jc w:val="both"/>
        <w:rPr>
          <w:b/>
          <w:bCs/>
        </w:rPr>
      </w:pPr>
      <w:r w:rsidRPr="004C35D9">
        <w:rPr>
          <w:b/>
          <w:bCs/>
        </w:rPr>
        <w:t xml:space="preserve">Proposal 1: The number of Rx branches is reported using </w:t>
      </w:r>
      <w:r w:rsidR="007E2313">
        <w:rPr>
          <w:b/>
          <w:bCs/>
        </w:rPr>
        <w:t xml:space="preserve">explicit </w:t>
      </w:r>
      <w:r w:rsidRPr="004C35D9">
        <w:rPr>
          <w:b/>
          <w:bCs/>
        </w:rPr>
        <w:t xml:space="preserve">capability signaling. </w:t>
      </w:r>
    </w:p>
    <w:p w14:paraId="180A0AA2" w14:textId="77777777" w:rsidR="00F51C06" w:rsidRDefault="00F51C06" w:rsidP="00B817A5">
      <w:pPr>
        <w:jc w:val="both"/>
        <w:rPr>
          <w:b/>
          <w:bCs/>
        </w:rPr>
      </w:pPr>
    </w:p>
    <w:p w14:paraId="04CEA351" w14:textId="084166C4" w:rsidR="000D6DD1" w:rsidRDefault="000D6DD1" w:rsidP="00B817A5">
      <w:pPr>
        <w:jc w:val="both"/>
      </w:pPr>
      <w:r w:rsidRPr="000D6DD1">
        <w:t xml:space="preserve">To improve PDCCH performance and reduce blockage, DCI formats 0_2 and 1_2 can be reused for RedCap UEs with further reduction in DCI size. For example, </w:t>
      </w:r>
      <w:r w:rsidR="00856D01">
        <w:t xml:space="preserve">the number of bits configured </w:t>
      </w:r>
      <w:r w:rsidR="00F51C06">
        <w:t>to indicate the</w:t>
      </w:r>
      <w:r w:rsidR="00856D01">
        <w:t xml:space="preserve"> antenna port</w:t>
      </w:r>
      <w:r w:rsidR="00F51C06">
        <w:t xml:space="preserve"> and modulation and coding scheme</w:t>
      </w:r>
      <w:r w:rsidR="00856D01">
        <w:t xml:space="preserve"> field may be reduced. </w:t>
      </w:r>
    </w:p>
    <w:p w14:paraId="65F146CC" w14:textId="1C1F7E0B" w:rsidR="00856D01" w:rsidRPr="00856D01" w:rsidRDefault="00856D01" w:rsidP="00B817A5">
      <w:pPr>
        <w:jc w:val="both"/>
        <w:rPr>
          <w:b/>
          <w:bCs/>
        </w:rPr>
      </w:pPr>
      <w:r w:rsidRPr="00856D01">
        <w:rPr>
          <w:b/>
          <w:bCs/>
        </w:rPr>
        <w:t>Proposal 2: DCI formats 0_2 and 1_2 are used for RedCap UEs.</w:t>
      </w:r>
    </w:p>
    <w:p w14:paraId="4399F54A" w14:textId="77777777" w:rsidR="00391C35" w:rsidRDefault="00391C35" w:rsidP="006F0562">
      <w:pPr>
        <w:spacing w:after="0"/>
        <w:rPr>
          <w:rFonts w:cs="Times New Roman"/>
          <w:b/>
          <w:bCs/>
          <w:sz w:val="20"/>
          <w:szCs w:val="20"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2D6126FA" w14:textId="5071C2CB" w:rsidR="00E376C7" w:rsidRDefault="00B60031" w:rsidP="00E07614">
      <w:pPr>
        <w:jc w:val="both"/>
        <w:rPr>
          <w:rFonts w:cs="Times New Roman"/>
          <w:lang w:val="en-GB" w:eastAsia="zh-CN"/>
        </w:rPr>
      </w:pPr>
      <w:r w:rsidRPr="005A60FD">
        <w:rPr>
          <w:rFonts w:cs="Times New Roman"/>
          <w:lang w:val="en-GB" w:eastAsia="zh-CN"/>
        </w:rPr>
        <w:t>This contribution</w:t>
      </w:r>
      <w:r w:rsidR="00844033" w:rsidRPr="005A60FD">
        <w:rPr>
          <w:rFonts w:cs="Times New Roman"/>
          <w:lang w:val="en-GB" w:eastAsia="zh-CN"/>
        </w:rPr>
        <w:t xml:space="preserve"> has </w:t>
      </w:r>
      <w:r w:rsidR="008266D8" w:rsidRPr="005A60FD">
        <w:rPr>
          <w:rFonts w:cs="Times New Roman"/>
          <w:lang w:val="en-GB" w:eastAsia="zh-CN"/>
        </w:rPr>
        <w:t>discussed</w:t>
      </w:r>
      <w:r w:rsidR="008266D8">
        <w:rPr>
          <w:rFonts w:cs="Times New Roman"/>
          <w:lang w:val="en-GB" w:eastAsia="zh-CN"/>
        </w:rPr>
        <w:t xml:space="preserve"> </w:t>
      </w:r>
      <w:r w:rsidR="00F51C06">
        <w:rPr>
          <w:rFonts w:cs="Times New Roman"/>
          <w:lang w:val="en-GB" w:eastAsia="zh-CN"/>
        </w:rPr>
        <w:t>reduced Rx branches for RedCap UEs. The following has been proposed:</w:t>
      </w:r>
    </w:p>
    <w:p w14:paraId="34F36829" w14:textId="77777777" w:rsidR="00F51C06" w:rsidRDefault="00F51C06" w:rsidP="00F51C06">
      <w:pPr>
        <w:jc w:val="both"/>
        <w:rPr>
          <w:b/>
          <w:bCs/>
        </w:rPr>
      </w:pPr>
      <w:r w:rsidRPr="004C35D9">
        <w:rPr>
          <w:b/>
          <w:bCs/>
        </w:rPr>
        <w:t xml:space="preserve">Proposal 1: The number of Rx branches is reported using </w:t>
      </w:r>
      <w:r>
        <w:rPr>
          <w:b/>
          <w:bCs/>
        </w:rPr>
        <w:t xml:space="preserve">explicit </w:t>
      </w:r>
      <w:r w:rsidRPr="004C35D9">
        <w:rPr>
          <w:b/>
          <w:bCs/>
        </w:rPr>
        <w:t xml:space="preserve">capability signaling. </w:t>
      </w:r>
    </w:p>
    <w:p w14:paraId="6A03897A" w14:textId="77777777" w:rsidR="00856D01" w:rsidRPr="00856D01" w:rsidRDefault="00856D01" w:rsidP="00856D01">
      <w:pPr>
        <w:jc w:val="both"/>
        <w:rPr>
          <w:b/>
          <w:bCs/>
        </w:rPr>
      </w:pPr>
      <w:r w:rsidRPr="00856D01">
        <w:rPr>
          <w:b/>
          <w:bCs/>
        </w:rPr>
        <w:t>Proposal 2: DCI formats 0_2 and 1_2 are used for RedCap UEs.</w:t>
      </w:r>
    </w:p>
    <w:p w14:paraId="50620EC8" w14:textId="77777777" w:rsidR="00E07614" w:rsidRPr="00E376C7" w:rsidRDefault="00E07614" w:rsidP="00E07614">
      <w:pPr>
        <w:pStyle w:val="ListParagraph"/>
        <w:ind w:left="13"/>
        <w:jc w:val="both"/>
        <w:rPr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41BA9D59" w14:textId="466F8AFE" w:rsidR="008266D8" w:rsidRDefault="00C771F0" w:rsidP="00CC3500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</w:pPr>
      <w:bookmarkStart w:id="4" w:name="_Ref382571130"/>
      <w:r w:rsidRPr="00B65A72">
        <w:t xml:space="preserve"> </w:t>
      </w:r>
      <w:r w:rsidR="008266D8">
        <w:t>Chairman Notes, RAN1 #104b-</w:t>
      </w:r>
      <w:r w:rsidR="00AA1BBF">
        <w:t>e</w:t>
      </w:r>
    </w:p>
    <w:p w14:paraId="2F07835C" w14:textId="601DAE28" w:rsidR="008D00F0" w:rsidRDefault="008266D8" w:rsidP="00CC3500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</w:pPr>
      <w:r>
        <w:t xml:space="preserve"> </w:t>
      </w:r>
      <w:r w:rsidR="008D00F0" w:rsidRPr="00B65A72">
        <w:t>RP-</w:t>
      </w:r>
      <w:r w:rsidR="007D4CB6" w:rsidRPr="00B65A72">
        <w:t>2</w:t>
      </w:r>
      <w:r w:rsidR="00705606">
        <w:t>10918</w:t>
      </w:r>
      <w:r w:rsidR="008D00F0" w:rsidRPr="00B65A72">
        <w:t xml:space="preserve">, </w:t>
      </w:r>
      <w:r w:rsidR="008D00F0" w:rsidRPr="00705606">
        <w:rPr>
          <w:rFonts w:cs="Times New Roman"/>
        </w:rPr>
        <w:t>“</w:t>
      </w:r>
      <w:r w:rsidR="00705606" w:rsidRPr="00705606">
        <w:rPr>
          <w:rFonts w:eastAsia="Batang" w:cs="Times New Roman"/>
          <w:lang w:eastAsia="zh-CN"/>
        </w:rPr>
        <w:t>Revised WID on support of reduced capability NR devices</w:t>
      </w:r>
      <w:r w:rsidR="00E07614" w:rsidRPr="00705606">
        <w:rPr>
          <w:rFonts w:cs="Times New Roman"/>
        </w:rPr>
        <w:t>,</w:t>
      </w:r>
      <w:r w:rsidR="008D00F0" w:rsidRPr="00705606">
        <w:rPr>
          <w:rFonts w:cs="Times New Roman"/>
        </w:rPr>
        <w:t xml:space="preserve">” </w:t>
      </w:r>
      <w:r w:rsidR="007D4CB6" w:rsidRPr="00B65A72">
        <w:t>Nokia,</w:t>
      </w:r>
      <w:r w:rsidR="00705606">
        <w:t xml:space="preserve"> Ericsson,</w:t>
      </w:r>
      <w:r w:rsidR="007D4CB6" w:rsidRPr="00B65A72">
        <w:t xml:space="preserve"> </w:t>
      </w:r>
      <w:r w:rsidR="008D00F0" w:rsidRPr="00B65A72">
        <w:t>RAN#</w:t>
      </w:r>
      <w:bookmarkEnd w:id="4"/>
      <w:r w:rsidR="007D4CB6" w:rsidRPr="00B65A72">
        <w:t>9</w:t>
      </w:r>
      <w:r w:rsidR="00705606">
        <w:t>1</w:t>
      </w:r>
      <w:r w:rsidR="0040367B" w:rsidRPr="00B65A72">
        <w:t>-</w:t>
      </w:r>
      <w:r w:rsidR="007D4CB6" w:rsidRPr="00B65A72">
        <w:t>e.</w:t>
      </w:r>
    </w:p>
    <w:sectPr w:rsidR="008D00F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5D9D2" w14:textId="77777777" w:rsidR="006639FD" w:rsidRDefault="006639FD">
      <w:r>
        <w:separator/>
      </w:r>
    </w:p>
  </w:endnote>
  <w:endnote w:type="continuationSeparator" w:id="0">
    <w:p w14:paraId="5C9D9BD5" w14:textId="77777777" w:rsidR="006639FD" w:rsidRDefault="006639FD">
      <w:r>
        <w:continuationSeparator/>
      </w:r>
    </w:p>
  </w:endnote>
  <w:endnote w:type="continuationNotice" w:id="1">
    <w:p w14:paraId="5C33E6EE" w14:textId="77777777" w:rsidR="006639FD" w:rsidRDefault="006639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0F2AD" w14:textId="77777777" w:rsidR="006639FD" w:rsidRDefault="006639FD">
      <w:r>
        <w:separator/>
      </w:r>
    </w:p>
  </w:footnote>
  <w:footnote w:type="continuationSeparator" w:id="0">
    <w:p w14:paraId="6CE83DA8" w14:textId="77777777" w:rsidR="006639FD" w:rsidRDefault="006639FD">
      <w:r>
        <w:continuationSeparator/>
      </w:r>
    </w:p>
  </w:footnote>
  <w:footnote w:type="continuationNotice" w:id="1">
    <w:p w14:paraId="17FB477C" w14:textId="77777777" w:rsidR="006639FD" w:rsidRDefault="006639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-13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-60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1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</w:abstractNum>
  <w:abstractNum w:abstractNumId="5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033E7E"/>
    <w:multiLevelType w:val="hybridMultilevel"/>
    <w:tmpl w:val="67D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D32DA"/>
    <w:multiLevelType w:val="hybridMultilevel"/>
    <w:tmpl w:val="2780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16D2A"/>
    <w:multiLevelType w:val="hybridMultilevel"/>
    <w:tmpl w:val="B2DE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B7B8E"/>
    <w:multiLevelType w:val="hybridMultilevel"/>
    <w:tmpl w:val="B3FA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0320FF5"/>
    <w:multiLevelType w:val="hybridMultilevel"/>
    <w:tmpl w:val="3C98D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3B711B"/>
    <w:multiLevelType w:val="hybridMultilevel"/>
    <w:tmpl w:val="DEE0C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B4F87"/>
    <w:multiLevelType w:val="hybridMultilevel"/>
    <w:tmpl w:val="5C8A7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21CFA"/>
    <w:multiLevelType w:val="hybridMultilevel"/>
    <w:tmpl w:val="BE4E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AF4FFD"/>
    <w:multiLevelType w:val="hybridMultilevel"/>
    <w:tmpl w:val="DA86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8"/>
  </w:num>
  <w:num w:numId="4">
    <w:abstractNumId w:val="21"/>
  </w:num>
  <w:num w:numId="5">
    <w:abstractNumId w:val="12"/>
  </w:num>
  <w:num w:numId="6">
    <w:abstractNumId w:val="25"/>
  </w:num>
  <w:num w:numId="7">
    <w:abstractNumId w:val="32"/>
  </w:num>
  <w:num w:numId="8">
    <w:abstractNumId w:val="14"/>
  </w:num>
  <w:num w:numId="9">
    <w:abstractNumId w:val="41"/>
  </w:num>
  <w:num w:numId="10">
    <w:abstractNumId w:val="17"/>
    <w:lvlOverride w:ilvl="0">
      <w:startOverride w:val="1"/>
    </w:lvlOverride>
  </w:num>
  <w:num w:numId="11">
    <w:abstractNumId w:val="27"/>
  </w:num>
  <w:num w:numId="12">
    <w:abstractNumId w:val="4"/>
  </w:num>
  <w:num w:numId="13">
    <w:abstractNumId w:val="20"/>
  </w:num>
  <w:num w:numId="14">
    <w:abstractNumId w:val="3"/>
  </w:num>
  <w:num w:numId="15">
    <w:abstractNumId w:val="6"/>
  </w:num>
  <w:num w:numId="16">
    <w:abstractNumId w:val="34"/>
  </w:num>
  <w:num w:numId="17">
    <w:abstractNumId w:val="35"/>
  </w:num>
  <w:num w:numId="18">
    <w:abstractNumId w:val="24"/>
  </w:num>
  <w:num w:numId="19">
    <w:abstractNumId w:val="1"/>
  </w:num>
  <w:num w:numId="20">
    <w:abstractNumId w:val="22"/>
  </w:num>
  <w:num w:numId="21">
    <w:abstractNumId w:val="0"/>
  </w:num>
  <w:num w:numId="22">
    <w:abstractNumId w:val="0"/>
  </w:num>
  <w:num w:numId="23">
    <w:abstractNumId w:val="26"/>
  </w:num>
  <w:num w:numId="24">
    <w:abstractNumId w:val="5"/>
  </w:num>
  <w:num w:numId="25">
    <w:abstractNumId w:val="31"/>
  </w:num>
  <w:num w:numId="26">
    <w:abstractNumId w:val="9"/>
  </w:num>
  <w:num w:numId="27">
    <w:abstractNumId w:val="40"/>
  </w:num>
  <w:num w:numId="28">
    <w:abstractNumId w:val="39"/>
  </w:num>
  <w:num w:numId="29">
    <w:abstractNumId w:val="16"/>
  </w:num>
  <w:num w:numId="30">
    <w:abstractNumId w:val="33"/>
  </w:num>
  <w:num w:numId="31">
    <w:abstractNumId w:val="38"/>
  </w:num>
  <w:num w:numId="32">
    <w:abstractNumId w:val="30"/>
  </w:num>
  <w:num w:numId="33">
    <w:abstractNumId w:val="15"/>
  </w:num>
  <w:num w:numId="34">
    <w:abstractNumId w:val="23"/>
  </w:num>
  <w:num w:numId="35">
    <w:abstractNumId w:val="36"/>
  </w:num>
  <w:num w:numId="36">
    <w:abstractNumId w:val="13"/>
  </w:num>
  <w:num w:numId="37">
    <w:abstractNumId w:val="7"/>
  </w:num>
  <w:num w:numId="38">
    <w:abstractNumId w:val="10"/>
  </w:num>
  <w:num w:numId="39">
    <w:abstractNumId w:val="2"/>
  </w:num>
  <w:num w:numId="40">
    <w:abstractNumId w:val="0"/>
  </w:num>
  <w:num w:numId="41">
    <w:abstractNumId w:val="0"/>
  </w:num>
  <w:num w:numId="42">
    <w:abstractNumId w:val="28"/>
  </w:num>
  <w:num w:numId="43">
    <w:abstractNumId w:val="37"/>
  </w:num>
  <w:num w:numId="44">
    <w:abstractNumId w:val="11"/>
  </w:num>
  <w:num w:numId="45">
    <w:abstractNumId w:val="19"/>
  </w:num>
  <w:num w:numId="4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05A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5FE2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3F55"/>
    <w:rsid w:val="0003410A"/>
    <w:rsid w:val="00034C1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67B50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19E5"/>
    <w:rsid w:val="000A1B7B"/>
    <w:rsid w:val="000A22F2"/>
    <w:rsid w:val="000A2538"/>
    <w:rsid w:val="000A3063"/>
    <w:rsid w:val="000A3107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D6DD1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2BFE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EC4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094"/>
    <w:rsid w:val="002221C0"/>
    <w:rsid w:val="002224DB"/>
    <w:rsid w:val="00222C21"/>
    <w:rsid w:val="00223979"/>
    <w:rsid w:val="00223FCB"/>
    <w:rsid w:val="00224506"/>
    <w:rsid w:val="0022451F"/>
    <w:rsid w:val="002245DE"/>
    <w:rsid w:val="002247BC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21A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28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35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9A6"/>
    <w:rsid w:val="003B1DDF"/>
    <w:rsid w:val="003B2409"/>
    <w:rsid w:val="003B29D5"/>
    <w:rsid w:val="003B2AE7"/>
    <w:rsid w:val="003B2B22"/>
    <w:rsid w:val="003B358E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2C4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3F78E1"/>
    <w:rsid w:val="004000E8"/>
    <w:rsid w:val="004008B0"/>
    <w:rsid w:val="00402353"/>
    <w:rsid w:val="0040255D"/>
    <w:rsid w:val="004028A6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DD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5F8C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5D9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CB4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C8D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415E"/>
    <w:rsid w:val="005C42CB"/>
    <w:rsid w:val="005C433B"/>
    <w:rsid w:val="005C43D1"/>
    <w:rsid w:val="005C5972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430C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D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3D23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73D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562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606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0A8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02EA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A76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313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519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6F1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93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6D8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47E06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6D01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08E1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24B6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B05"/>
    <w:rsid w:val="00977F6E"/>
    <w:rsid w:val="00980477"/>
    <w:rsid w:val="0098062F"/>
    <w:rsid w:val="00980C56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6AA9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0DA1"/>
    <w:rsid w:val="009C153C"/>
    <w:rsid w:val="009C19B7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95E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444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5F78"/>
    <w:rsid w:val="00A86652"/>
    <w:rsid w:val="00A871A3"/>
    <w:rsid w:val="00A8722C"/>
    <w:rsid w:val="00A8722D"/>
    <w:rsid w:val="00A877A9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BBF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0B3"/>
    <w:rsid w:val="00B60BB3"/>
    <w:rsid w:val="00B62BEF"/>
    <w:rsid w:val="00B62F51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2E6"/>
    <w:rsid w:val="00B75F5A"/>
    <w:rsid w:val="00B76D2A"/>
    <w:rsid w:val="00B777F2"/>
    <w:rsid w:val="00B77FFB"/>
    <w:rsid w:val="00B81462"/>
    <w:rsid w:val="00B817A5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0E60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BC7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50B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5B2A"/>
    <w:rsid w:val="00CB63CF"/>
    <w:rsid w:val="00CB6855"/>
    <w:rsid w:val="00CB6997"/>
    <w:rsid w:val="00CB78A7"/>
    <w:rsid w:val="00CB79B1"/>
    <w:rsid w:val="00CC040E"/>
    <w:rsid w:val="00CC05E6"/>
    <w:rsid w:val="00CC111F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558"/>
    <w:rsid w:val="00D367D3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1078"/>
    <w:rsid w:val="00D9127D"/>
    <w:rsid w:val="00D91733"/>
    <w:rsid w:val="00D9196D"/>
    <w:rsid w:val="00D92036"/>
    <w:rsid w:val="00D92982"/>
    <w:rsid w:val="00D92DE8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69D"/>
    <w:rsid w:val="00DA0F5C"/>
    <w:rsid w:val="00DA1E71"/>
    <w:rsid w:val="00DA243A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11C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1879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110B"/>
    <w:rsid w:val="00DE11C9"/>
    <w:rsid w:val="00DE1D9D"/>
    <w:rsid w:val="00DE1E23"/>
    <w:rsid w:val="00DE1E69"/>
    <w:rsid w:val="00DE1F4C"/>
    <w:rsid w:val="00DE23DC"/>
    <w:rsid w:val="00DE3510"/>
    <w:rsid w:val="00DE3A13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1F1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69C4"/>
    <w:rsid w:val="00E07614"/>
    <w:rsid w:val="00E07799"/>
    <w:rsid w:val="00E078E2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6C7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70D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0DDB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319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5D01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6AD6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135"/>
    <w:rsid w:val="00F213C1"/>
    <w:rsid w:val="00F21AAB"/>
    <w:rsid w:val="00F21B0F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47A84"/>
    <w:rsid w:val="00F507D1"/>
    <w:rsid w:val="00F50984"/>
    <w:rsid w:val="00F5103C"/>
    <w:rsid w:val="00F514A1"/>
    <w:rsid w:val="00F517C5"/>
    <w:rsid w:val="00F519CE"/>
    <w:rsid w:val="00F51ADA"/>
    <w:rsid w:val="00F51C06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14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3B3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E28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A8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00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00A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jc w:val="both"/>
    </w:pPr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3">
    <w:name w:val="text intend 3"/>
    <w:basedOn w:val="Normal"/>
    <w:qFormat/>
    <w:rsid w:val="006F0562"/>
    <w:pPr>
      <w:numPr>
        <w:numId w:val="42"/>
      </w:numPr>
      <w:tabs>
        <w:tab w:val="clear" w:pos="1843"/>
        <w:tab w:val="left" w:pos="360"/>
      </w:tabs>
      <w:overflowPunct w:val="0"/>
      <w:autoSpaceDE w:val="0"/>
      <w:autoSpaceDN w:val="0"/>
      <w:adjustRightInd w:val="0"/>
      <w:spacing w:line="254" w:lineRule="auto"/>
      <w:ind w:left="360" w:hanging="360"/>
      <w:jc w:val="both"/>
    </w:pPr>
    <w:rPr>
      <w:rFonts w:eastAsia="MS Mincho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EB89D2-F74D-4A8C-8A39-978BB4A25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2021-05-11T22:13:00Z</dcterms:created>
  <dcterms:modified xsi:type="dcterms:W3CDTF">2021-05-11T22:19:00Z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